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698" w:rsidRDefault="004C6698">
      <w:pPr>
        <w:tabs>
          <w:tab w:val="left" w:pos="3360"/>
        </w:tabs>
      </w:pPr>
      <w:r>
        <w:rPr>
          <w:b/>
          <w:bCs/>
        </w:rPr>
        <w:t xml:space="preserve">  </w:t>
      </w:r>
      <w:r>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49.5pt" filled="t">
            <v:fill color2="black"/>
            <v:imagedata r:id="rId5" o:title=""/>
          </v:shape>
        </w:pict>
      </w:r>
      <w:r>
        <w:rPr>
          <w:b/>
          <w:bCs/>
        </w:rPr>
        <w:t xml:space="preserve">        </w:t>
      </w:r>
      <w:r>
        <w:rPr>
          <w:b/>
          <w:bCs/>
        </w:rPr>
        <w:pict>
          <v:shape id="_x0000_i1026" type="#_x0000_t75" style="width:44.25pt;height:44.25pt" filled="t">
            <v:fill color2="black"/>
            <v:imagedata r:id="rId6" o:title=""/>
          </v:shape>
        </w:pict>
      </w:r>
      <w:r>
        <w:rPr>
          <w:b/>
          <w:bCs/>
        </w:rPr>
        <w:t xml:space="preserve">        </w:t>
      </w:r>
      <w:r>
        <w:rPr>
          <w:b/>
          <w:bCs/>
        </w:rPr>
        <w:pict>
          <v:shape id="_x0000_i1027" type="#_x0000_t75" style="width:64.5pt;height:44.25pt" filled="t">
            <v:fill color2="black"/>
            <v:imagedata r:id="rId7" o:title=""/>
          </v:shape>
        </w:pict>
      </w:r>
      <w:r>
        <w:rPr>
          <w:b/>
          <w:bCs/>
        </w:rPr>
        <w:t xml:space="preserve">          </w:t>
      </w:r>
      <w:r>
        <w:rPr>
          <w:b/>
          <w:bCs/>
        </w:rPr>
        <w:pict>
          <v:shape id="_x0000_i1028" type="#_x0000_t75" style="width:48.75pt;height:55.5pt" filled="t">
            <v:fill color2="black"/>
            <v:imagedata r:id="rId8" o:title=""/>
          </v:shape>
        </w:pict>
      </w:r>
      <w:r>
        <w:rPr>
          <w:b/>
          <w:bCs/>
        </w:rPr>
        <w:t xml:space="preserve">      </w:t>
      </w:r>
      <w:r>
        <w:pict>
          <v:shape id="_x0000_i1029" type="#_x0000_t75" style="width:52.5pt;height:52.5pt" filled="t">
            <v:fill color2="black"/>
            <v:imagedata r:id="rId9" o:title=""/>
          </v:shape>
        </w:pict>
      </w:r>
      <w:r>
        <w:t xml:space="preserve">       </w:t>
      </w:r>
      <w:r>
        <w:pict>
          <v:shape id="_x0000_i1030" type="#_x0000_t75" style="width:98.25pt;height:39pt" filled="t">
            <v:fill color2="black"/>
            <v:imagedata r:id="rId10" o:title=""/>
          </v:shape>
        </w:pict>
      </w:r>
      <w:r>
        <w:t xml:space="preserve">         </w:t>
      </w:r>
      <w:r w:rsidRPr="0054273C">
        <w:rPr>
          <w:b/>
          <w:bCs/>
        </w:rPr>
        <w:pict>
          <v:shape id="_x0000_i1031" type="#_x0000_t75" style="width:47.25pt;height:57.75pt">
            <v:imagedata r:id="rId11" o:title="pogany_havas reduced"/>
          </v:shape>
        </w:pict>
      </w:r>
    </w:p>
    <w:p w:rsidR="004C6698" w:rsidRDefault="004C6698">
      <w:pPr>
        <w:tabs>
          <w:tab w:val="left" w:pos="3360"/>
        </w:tabs>
        <w:jc w:val="center"/>
        <w:rPr>
          <w:b/>
          <w:bCs/>
          <w:sz w:val="28"/>
          <w:u w:val="single"/>
        </w:rPr>
      </w:pPr>
    </w:p>
    <w:p w:rsidR="004C6698" w:rsidRDefault="004C6698">
      <w:pPr>
        <w:pStyle w:val="Heading1"/>
      </w:pPr>
      <w:r>
        <w:t>EUROPEAN CONSERVATION ACTION NETWORK</w:t>
      </w:r>
    </w:p>
    <w:p w:rsidR="004C6698" w:rsidRPr="004C6698" w:rsidRDefault="004C6698" w:rsidP="004C6698">
      <w:pPr>
        <w:jc w:val="center"/>
        <w:rPr>
          <w:b/>
          <w:sz w:val="28"/>
          <w:szCs w:val="28"/>
          <w:u w:val="single"/>
        </w:rPr>
      </w:pPr>
      <w:proofErr w:type="spellStart"/>
      <w:r w:rsidRPr="004C6698">
        <w:rPr>
          <w:b/>
          <w:sz w:val="28"/>
          <w:szCs w:val="28"/>
          <w:u w:val="single"/>
        </w:rPr>
        <w:t>EuCAN</w:t>
      </w:r>
      <w:proofErr w:type="spellEnd"/>
      <w:r w:rsidRPr="004C6698">
        <w:rPr>
          <w:b/>
          <w:sz w:val="28"/>
          <w:szCs w:val="28"/>
          <w:u w:val="single"/>
        </w:rPr>
        <w:t xml:space="preserve"> C</w:t>
      </w:r>
      <w:r>
        <w:rPr>
          <w:b/>
          <w:sz w:val="28"/>
          <w:szCs w:val="28"/>
          <w:u w:val="single"/>
        </w:rPr>
        <w:t>ommunity Interest Company</w:t>
      </w:r>
    </w:p>
    <w:p w:rsidR="004C6698" w:rsidRDefault="004C6698">
      <w:pPr>
        <w:jc w:val="center"/>
        <w:rPr>
          <w:b/>
          <w:bCs/>
          <w:sz w:val="18"/>
          <w:szCs w:val="18"/>
        </w:rPr>
      </w:pPr>
    </w:p>
    <w:p w:rsidR="004C6698" w:rsidRDefault="004C6698">
      <w:pPr>
        <w:pStyle w:val="Subtitle"/>
        <w:rPr>
          <w:sz w:val="24"/>
        </w:rPr>
      </w:pPr>
      <w:r>
        <w:rPr>
          <w:sz w:val="24"/>
        </w:rPr>
        <w:t xml:space="preserve">SELECTION PROCEDURE </w:t>
      </w:r>
      <w:r w:rsidR="00C450E2">
        <w:rPr>
          <w:sz w:val="24"/>
        </w:rPr>
        <w:t xml:space="preserve">FOR EUROPEAN PLACEMENTS </w:t>
      </w:r>
      <w:r w:rsidR="009E78F2">
        <w:rPr>
          <w:sz w:val="24"/>
        </w:rPr>
        <w:t>2014</w:t>
      </w:r>
    </w:p>
    <w:p w:rsidR="00C450E2" w:rsidRPr="00C450E2" w:rsidRDefault="00C450E2" w:rsidP="00C450E2">
      <w:pPr>
        <w:pStyle w:val="BodyText"/>
      </w:pPr>
    </w:p>
    <w:p w:rsidR="004C6698" w:rsidRDefault="004C6698">
      <w:pPr>
        <w:pStyle w:val="Subtitle"/>
        <w:rPr>
          <w:sz w:val="16"/>
        </w:rPr>
      </w:pPr>
    </w:p>
    <w:p w:rsidR="004C6698" w:rsidRDefault="004C6698">
      <w:pPr>
        <w:pStyle w:val="Subtitle"/>
        <w:jc w:val="left"/>
        <w:rPr>
          <w:b w:val="0"/>
          <w:bCs w:val="0"/>
          <w:sz w:val="24"/>
          <w:u w:val="none"/>
        </w:rPr>
      </w:pPr>
      <w:r>
        <w:rPr>
          <w:b w:val="0"/>
          <w:bCs w:val="0"/>
          <w:sz w:val="24"/>
          <w:u w:val="none"/>
        </w:rPr>
        <w:t xml:space="preserve">We have drawn up a selection procedure to ensure that the groups of participants are balanced and include people from our main target groups, rather than allocating places on a first come, first served basis. This may mean that some of the groups will not be completely filled until we are satisfied that the quota for each target group has been met as far as can be expected. As far as the funding is concerned, it is important that we take the full quota of </w:t>
      </w:r>
      <w:proofErr w:type="gramStart"/>
      <w:r>
        <w:rPr>
          <w:b w:val="0"/>
          <w:bCs w:val="0"/>
          <w:sz w:val="24"/>
          <w:u w:val="none"/>
        </w:rPr>
        <w:t>participants,</w:t>
      </w:r>
      <w:proofErr w:type="gramEnd"/>
      <w:r>
        <w:rPr>
          <w:b w:val="0"/>
          <w:bCs w:val="0"/>
          <w:sz w:val="24"/>
          <w:u w:val="none"/>
        </w:rPr>
        <w:t xml:space="preserve"> otherwise the funding may be reduced.</w:t>
      </w:r>
    </w:p>
    <w:p w:rsidR="004C6698" w:rsidRDefault="004C6698">
      <w:pPr>
        <w:pStyle w:val="Subtitle"/>
        <w:jc w:val="left"/>
        <w:rPr>
          <w:b w:val="0"/>
          <w:bCs w:val="0"/>
          <w:sz w:val="24"/>
          <w:u w:val="none"/>
        </w:rPr>
      </w:pPr>
    </w:p>
    <w:p w:rsidR="004C6698" w:rsidRDefault="004C6698">
      <w:pPr>
        <w:pStyle w:val="Subtitle"/>
        <w:jc w:val="left"/>
        <w:rPr>
          <w:b w:val="0"/>
          <w:bCs w:val="0"/>
          <w:sz w:val="24"/>
          <w:u w:val="none"/>
        </w:rPr>
      </w:pPr>
      <w:r>
        <w:rPr>
          <w:b w:val="0"/>
          <w:bCs w:val="0"/>
          <w:sz w:val="24"/>
          <w:u w:val="none"/>
        </w:rPr>
        <w:t xml:space="preserve">The people eligible for our </w:t>
      </w:r>
      <w:r w:rsidR="009E78F2">
        <w:rPr>
          <w:b w:val="0"/>
          <w:bCs w:val="0"/>
          <w:sz w:val="24"/>
          <w:u w:val="none"/>
        </w:rPr>
        <w:t xml:space="preserve">European </w:t>
      </w:r>
      <w:r>
        <w:rPr>
          <w:b w:val="0"/>
          <w:bCs w:val="0"/>
          <w:sz w:val="24"/>
          <w:u w:val="none"/>
        </w:rPr>
        <w:t>placements must be over 21. Some of our other funders may impose different restrictions.</w:t>
      </w:r>
    </w:p>
    <w:p w:rsidR="004C6698" w:rsidRDefault="004C6698">
      <w:pPr>
        <w:pStyle w:val="Subtitle"/>
        <w:jc w:val="left"/>
        <w:rPr>
          <w:b w:val="0"/>
          <w:bCs w:val="0"/>
          <w:sz w:val="24"/>
          <w:u w:val="none"/>
        </w:rPr>
      </w:pPr>
    </w:p>
    <w:p w:rsidR="004C6698" w:rsidRDefault="004C6698">
      <w:pPr>
        <w:pStyle w:val="Subtitle"/>
        <w:jc w:val="left"/>
        <w:rPr>
          <w:b w:val="0"/>
          <w:bCs w:val="0"/>
          <w:sz w:val="24"/>
          <w:u w:val="none"/>
        </w:rPr>
      </w:pPr>
      <w:r>
        <w:rPr>
          <w:b w:val="0"/>
          <w:bCs w:val="0"/>
          <w:sz w:val="24"/>
          <w:u w:val="none"/>
        </w:rPr>
        <w:t xml:space="preserve">Each group consists of 12 – 15 participants with the two leaders. </w:t>
      </w:r>
    </w:p>
    <w:p w:rsidR="004C6698" w:rsidRDefault="004C6698">
      <w:pPr>
        <w:pStyle w:val="Subtitle"/>
        <w:numPr>
          <w:ilvl w:val="0"/>
          <w:numId w:val="3"/>
        </w:numPr>
        <w:jc w:val="left"/>
        <w:rPr>
          <w:b w:val="0"/>
          <w:bCs w:val="0"/>
          <w:sz w:val="24"/>
          <w:u w:val="none"/>
        </w:rPr>
      </w:pPr>
      <w:r>
        <w:rPr>
          <w:b w:val="0"/>
          <w:bCs w:val="0"/>
          <w:sz w:val="24"/>
          <w:u w:val="none"/>
        </w:rPr>
        <w:t>In a group of 13, we would look for a gender balance, certainly no less balanced than 8-5.</w:t>
      </w:r>
    </w:p>
    <w:p w:rsidR="004C6698" w:rsidRDefault="004C6698">
      <w:pPr>
        <w:pStyle w:val="Subtitle"/>
        <w:numPr>
          <w:ilvl w:val="0"/>
          <w:numId w:val="3"/>
        </w:numPr>
        <w:jc w:val="left"/>
        <w:rPr>
          <w:b w:val="0"/>
          <w:bCs w:val="0"/>
          <w:sz w:val="24"/>
          <w:u w:val="none"/>
        </w:rPr>
      </w:pPr>
      <w:r>
        <w:rPr>
          <w:b w:val="0"/>
          <w:bCs w:val="0"/>
          <w:sz w:val="24"/>
          <w:u w:val="none"/>
        </w:rPr>
        <w:t>We would look for an age balance, so that the number over 35 as far as possible balances the number under 35, certainly no less balanced than 8-5.</w:t>
      </w:r>
    </w:p>
    <w:p w:rsidR="004C6698" w:rsidRDefault="004C6698">
      <w:pPr>
        <w:pStyle w:val="Subtitle"/>
        <w:numPr>
          <w:ilvl w:val="0"/>
          <w:numId w:val="3"/>
        </w:numPr>
        <w:jc w:val="left"/>
        <w:rPr>
          <w:b w:val="0"/>
          <w:bCs w:val="0"/>
          <w:sz w:val="24"/>
          <w:u w:val="none"/>
        </w:rPr>
      </w:pPr>
      <w:r>
        <w:rPr>
          <w:b w:val="0"/>
          <w:bCs w:val="0"/>
          <w:sz w:val="24"/>
          <w:u w:val="none"/>
        </w:rPr>
        <w:t xml:space="preserve">Our particular target groups are unemployed adults and 21-35 year olds not involved in environmental conservation. </w:t>
      </w:r>
    </w:p>
    <w:p w:rsidR="004C6698" w:rsidRDefault="004C6698">
      <w:pPr>
        <w:pStyle w:val="Subtitle"/>
        <w:numPr>
          <w:ilvl w:val="0"/>
          <w:numId w:val="3"/>
        </w:numPr>
        <w:jc w:val="left"/>
        <w:rPr>
          <w:b w:val="0"/>
          <w:bCs w:val="0"/>
          <w:sz w:val="24"/>
          <w:u w:val="none"/>
        </w:rPr>
      </w:pPr>
      <w:r>
        <w:rPr>
          <w:b w:val="0"/>
          <w:bCs w:val="0"/>
          <w:sz w:val="24"/>
          <w:u w:val="none"/>
        </w:rPr>
        <w:t>We are particularly keen to target groups that might be described as ‘marginalized’, including people with mental health problems, ex-offenders, people sentenced to do community service hours. We would aim to take 1 or 2 people in this category with each visit.</w:t>
      </w:r>
    </w:p>
    <w:p w:rsidR="004C6698" w:rsidRDefault="004C6698">
      <w:pPr>
        <w:pStyle w:val="Subtitle"/>
        <w:numPr>
          <w:ilvl w:val="0"/>
          <w:numId w:val="3"/>
        </w:numPr>
        <w:jc w:val="left"/>
        <w:rPr>
          <w:b w:val="0"/>
          <w:bCs w:val="0"/>
          <w:sz w:val="24"/>
          <w:u w:val="none"/>
        </w:rPr>
      </w:pPr>
      <w:r>
        <w:rPr>
          <w:b w:val="0"/>
          <w:bCs w:val="0"/>
          <w:sz w:val="24"/>
          <w:u w:val="none"/>
        </w:rPr>
        <w:t xml:space="preserve">In connection with d. we would aim to take one person in each group who might be classed as a ‘carer’, who would require </w:t>
      </w:r>
      <w:proofErr w:type="spellStart"/>
      <w:r>
        <w:rPr>
          <w:b w:val="0"/>
          <w:bCs w:val="0"/>
          <w:sz w:val="24"/>
          <w:u w:val="none"/>
        </w:rPr>
        <w:t>crb</w:t>
      </w:r>
      <w:proofErr w:type="spellEnd"/>
      <w:r>
        <w:rPr>
          <w:b w:val="0"/>
          <w:bCs w:val="0"/>
          <w:sz w:val="24"/>
          <w:u w:val="none"/>
        </w:rPr>
        <w:t xml:space="preserve"> clearance for working with vulnerable adults.</w:t>
      </w:r>
    </w:p>
    <w:p w:rsidR="004C6698" w:rsidRDefault="004C6698">
      <w:pPr>
        <w:pStyle w:val="Subtitle"/>
        <w:numPr>
          <w:ilvl w:val="0"/>
          <w:numId w:val="3"/>
        </w:numPr>
        <w:jc w:val="left"/>
        <w:rPr>
          <w:b w:val="0"/>
          <w:bCs w:val="0"/>
          <w:sz w:val="24"/>
          <w:u w:val="none"/>
        </w:rPr>
      </w:pPr>
      <w:r>
        <w:rPr>
          <w:b w:val="0"/>
          <w:bCs w:val="0"/>
          <w:sz w:val="24"/>
          <w:u w:val="none"/>
        </w:rPr>
        <w:t>Of the 13, we would hope that one person might belong to an ethnic minority group.</w:t>
      </w:r>
    </w:p>
    <w:p w:rsidR="004C6698" w:rsidRDefault="004C6698">
      <w:pPr>
        <w:pStyle w:val="Subtitle"/>
        <w:numPr>
          <w:ilvl w:val="0"/>
          <w:numId w:val="3"/>
        </w:numPr>
        <w:jc w:val="left"/>
        <w:rPr>
          <w:b w:val="0"/>
          <w:bCs w:val="0"/>
          <w:sz w:val="24"/>
          <w:u w:val="none"/>
        </w:rPr>
      </w:pPr>
      <w:r>
        <w:rPr>
          <w:b w:val="0"/>
          <w:bCs w:val="0"/>
          <w:sz w:val="24"/>
          <w:u w:val="none"/>
        </w:rPr>
        <w:t>People over pension age are still considered to be part of the ‘labour market’ and we would hope to take one person over 60 with each group.</w:t>
      </w:r>
    </w:p>
    <w:p w:rsidR="004C6698" w:rsidRDefault="004C6698">
      <w:pPr>
        <w:pStyle w:val="Subtitle"/>
        <w:numPr>
          <w:ilvl w:val="0"/>
          <w:numId w:val="3"/>
        </w:numPr>
        <w:jc w:val="left"/>
        <w:rPr>
          <w:b w:val="0"/>
          <w:bCs w:val="0"/>
          <w:sz w:val="24"/>
          <w:u w:val="none"/>
        </w:rPr>
      </w:pPr>
      <w:r>
        <w:rPr>
          <w:b w:val="0"/>
          <w:bCs w:val="0"/>
          <w:sz w:val="24"/>
          <w:u w:val="none"/>
        </w:rPr>
        <w:t>We would hope to include at least one certificated chainsaw u</w:t>
      </w:r>
      <w:r w:rsidR="00C450E2">
        <w:rPr>
          <w:b w:val="0"/>
          <w:bCs w:val="0"/>
          <w:sz w:val="24"/>
          <w:u w:val="none"/>
        </w:rPr>
        <w:t xml:space="preserve">ser and three </w:t>
      </w:r>
      <w:proofErr w:type="spellStart"/>
      <w:r w:rsidR="00C450E2">
        <w:rPr>
          <w:b w:val="0"/>
          <w:bCs w:val="0"/>
          <w:sz w:val="24"/>
          <w:u w:val="none"/>
        </w:rPr>
        <w:t>brushcutter</w:t>
      </w:r>
      <w:proofErr w:type="spellEnd"/>
      <w:r w:rsidR="00C450E2">
        <w:rPr>
          <w:b w:val="0"/>
          <w:bCs w:val="0"/>
          <w:sz w:val="24"/>
          <w:u w:val="none"/>
        </w:rPr>
        <w:t xml:space="preserve"> users</w:t>
      </w:r>
      <w:r>
        <w:rPr>
          <w:b w:val="0"/>
          <w:bCs w:val="0"/>
          <w:sz w:val="24"/>
          <w:u w:val="none"/>
        </w:rPr>
        <w:t xml:space="preserve"> in each group. </w:t>
      </w:r>
    </w:p>
    <w:p w:rsidR="004C6698" w:rsidRDefault="004C6698" w:rsidP="004C6698">
      <w:pPr>
        <w:pStyle w:val="Subtitle"/>
        <w:jc w:val="right"/>
        <w:rPr>
          <w:sz w:val="24"/>
        </w:rPr>
      </w:pPr>
      <w:r>
        <w:rPr>
          <w:sz w:val="24"/>
        </w:rPr>
        <w:t>Nigel Spring  January 201</w:t>
      </w:r>
      <w:r w:rsidR="009E78F2">
        <w:rPr>
          <w:sz w:val="24"/>
        </w:rPr>
        <w:t>4</w:t>
      </w:r>
      <w:bookmarkStart w:id="0" w:name="_GoBack"/>
      <w:bookmarkEnd w:id="0"/>
    </w:p>
    <w:p w:rsidR="00C450E2" w:rsidRDefault="00C450E2" w:rsidP="00C450E2">
      <w:pPr>
        <w:pStyle w:val="BodyText"/>
      </w:pPr>
    </w:p>
    <w:p w:rsidR="00C450E2" w:rsidRDefault="00C450E2" w:rsidP="00C450E2">
      <w:pPr>
        <w:pStyle w:val="BodyText"/>
      </w:pPr>
    </w:p>
    <w:p w:rsidR="00C450E2" w:rsidRDefault="00C450E2" w:rsidP="00C450E2">
      <w:pPr>
        <w:pStyle w:val="BodyText"/>
      </w:pPr>
    </w:p>
    <w:p w:rsidR="00C450E2" w:rsidRDefault="00C450E2" w:rsidP="00C450E2">
      <w:pPr>
        <w:pStyle w:val="BodyText"/>
      </w:pPr>
      <w:r>
        <w:rPr>
          <w:noProof/>
          <w:lang w:eastAsia="en-GB"/>
        </w:rPr>
        <w:pict>
          <v:shapetype id="_x0000_t202" coordsize="21600,21600" o:spt="202" path="m,l,21600r21600,l21600,xe">
            <v:stroke joinstyle="miter"/>
            <v:path gradientshapeok="t" o:connecttype="rect"/>
          </v:shapetype>
          <v:shape id="_x0000_s1027" type="#_x0000_t202" style="position:absolute;margin-left:52.55pt;margin-top:.4pt;width:477pt;height:153pt;z-index:1">
            <v:textbox style="mso-next-textbox:#_x0000_s1027">
              <w:txbxContent>
                <w:p w:rsidR="004C6698" w:rsidRPr="005D7DDD" w:rsidRDefault="004C6698" w:rsidP="004C6698">
                  <w:pPr>
                    <w:ind w:left="360"/>
                    <w:rPr>
                      <w:sz w:val="20"/>
                      <w:szCs w:val="20"/>
                    </w:rPr>
                  </w:pPr>
                  <w:r w:rsidRPr="005D7DDD">
                    <w:rPr>
                      <w:sz w:val="20"/>
                      <w:szCs w:val="20"/>
                    </w:rPr>
                    <w:t xml:space="preserve">The aims of </w:t>
                  </w:r>
                  <w:proofErr w:type="spellStart"/>
                  <w:r w:rsidRPr="005D7DDD">
                    <w:rPr>
                      <w:sz w:val="20"/>
                      <w:szCs w:val="20"/>
                    </w:rPr>
                    <w:t>EuCAN</w:t>
                  </w:r>
                  <w:proofErr w:type="spellEnd"/>
                  <w:r w:rsidRPr="005D7DDD">
                    <w:rPr>
                      <w:sz w:val="20"/>
                      <w:szCs w:val="20"/>
                    </w:rPr>
                    <w:t xml:space="preserve"> CIC are</w:t>
                  </w:r>
                </w:p>
                <w:p w:rsidR="004C6698" w:rsidRPr="005D7DDD" w:rsidRDefault="004C6698" w:rsidP="004C6698">
                  <w:pPr>
                    <w:numPr>
                      <w:ilvl w:val="0"/>
                      <w:numId w:val="4"/>
                    </w:numPr>
                    <w:suppressAutoHyphens w:val="0"/>
                    <w:jc w:val="both"/>
                    <w:rPr>
                      <w:sz w:val="20"/>
                      <w:szCs w:val="20"/>
                    </w:rPr>
                  </w:pPr>
                  <w:proofErr w:type="gramStart"/>
                  <w:r w:rsidRPr="005D7DDD">
                    <w:rPr>
                      <w:sz w:val="20"/>
                      <w:szCs w:val="20"/>
                    </w:rPr>
                    <w:t>to</w:t>
                  </w:r>
                  <w:proofErr w:type="gramEnd"/>
                  <w:r w:rsidRPr="005D7DDD">
                    <w:rPr>
                      <w:sz w:val="20"/>
                      <w:szCs w:val="20"/>
                    </w:rPr>
                    <w:t xml:space="preserve"> encourage and facilitate cultural exchange and the exchange of environmental ideas and skills between the UK and other countries (particularly within the European Union).</w:t>
                  </w:r>
                </w:p>
                <w:p w:rsidR="004C6698" w:rsidRPr="005D7DDD" w:rsidRDefault="004C6698" w:rsidP="004C6698">
                  <w:pPr>
                    <w:numPr>
                      <w:ilvl w:val="0"/>
                      <w:numId w:val="4"/>
                    </w:numPr>
                    <w:suppressAutoHyphens w:val="0"/>
                    <w:jc w:val="both"/>
                    <w:rPr>
                      <w:sz w:val="20"/>
                      <w:szCs w:val="20"/>
                    </w:rPr>
                  </w:pPr>
                  <w:r w:rsidRPr="005D7DDD">
                    <w:rPr>
                      <w:sz w:val="20"/>
                      <w:szCs w:val="20"/>
                    </w:rPr>
                    <w:t>to promote practical conservation volunteering both in the UK and abroad</w:t>
                  </w:r>
                </w:p>
                <w:p w:rsidR="004C6698" w:rsidRPr="005D7DDD" w:rsidRDefault="004C6698" w:rsidP="004C6698">
                  <w:pPr>
                    <w:numPr>
                      <w:ilvl w:val="0"/>
                      <w:numId w:val="4"/>
                    </w:numPr>
                    <w:suppressAutoHyphens w:val="0"/>
                    <w:jc w:val="both"/>
                    <w:rPr>
                      <w:sz w:val="20"/>
                      <w:szCs w:val="20"/>
                    </w:rPr>
                  </w:pPr>
                  <w:proofErr w:type="gramStart"/>
                  <w:r w:rsidRPr="005D7DDD">
                    <w:rPr>
                      <w:sz w:val="20"/>
                      <w:szCs w:val="20"/>
                    </w:rPr>
                    <w:t>to</w:t>
                  </w:r>
                  <w:proofErr w:type="gramEnd"/>
                  <w:r w:rsidRPr="005D7DDD">
                    <w:rPr>
                      <w:sz w:val="20"/>
                      <w:szCs w:val="20"/>
                    </w:rPr>
                    <w:t xml:space="preserve"> </w:t>
                  </w:r>
                  <w:r w:rsidRPr="005D7DDD">
                    <w:rPr>
                      <w:rStyle w:val="Emphasis"/>
                      <w:i w:val="0"/>
                      <w:iCs w:val="0"/>
                      <w:sz w:val="20"/>
                      <w:szCs w:val="20"/>
                    </w:rPr>
                    <w:t xml:space="preserve">promote the conservation of the physical and natural environment by promoting </w:t>
                  </w:r>
                  <w:r w:rsidRPr="005D7DDD">
                    <w:rPr>
                      <w:sz w:val="20"/>
                      <w:szCs w:val="20"/>
                    </w:rPr>
                    <w:t>biodiversity.</w:t>
                  </w:r>
                </w:p>
                <w:p w:rsidR="004C6698" w:rsidRPr="005D7DDD" w:rsidRDefault="004C6698" w:rsidP="004C6698">
                  <w:pPr>
                    <w:numPr>
                      <w:ilvl w:val="0"/>
                      <w:numId w:val="4"/>
                    </w:numPr>
                    <w:suppressAutoHyphens w:val="0"/>
                    <w:jc w:val="both"/>
                    <w:rPr>
                      <w:sz w:val="20"/>
                      <w:szCs w:val="20"/>
                    </w:rPr>
                  </w:pPr>
                  <w:proofErr w:type="gramStart"/>
                  <w:r w:rsidRPr="005D7DDD">
                    <w:rPr>
                      <w:sz w:val="20"/>
                      <w:szCs w:val="20"/>
                    </w:rPr>
                    <w:t>to</w:t>
                  </w:r>
                  <w:proofErr w:type="gramEnd"/>
                  <w:r w:rsidRPr="005D7DDD">
                    <w:rPr>
                      <w:sz w:val="20"/>
                      <w:szCs w:val="20"/>
                    </w:rPr>
                    <w:t xml:space="preserve"> encourage sustainable development in the rural economy through environmentally sensitive farming and food production.</w:t>
                  </w:r>
                </w:p>
                <w:p w:rsidR="004C6698" w:rsidRPr="005D7DDD" w:rsidRDefault="004C6698" w:rsidP="004C6698">
                  <w:pPr>
                    <w:numPr>
                      <w:ilvl w:val="0"/>
                      <w:numId w:val="4"/>
                    </w:numPr>
                    <w:suppressAutoHyphens w:val="0"/>
                    <w:jc w:val="both"/>
                    <w:rPr>
                      <w:sz w:val="20"/>
                      <w:szCs w:val="20"/>
                    </w:rPr>
                  </w:pPr>
                  <w:proofErr w:type="gramStart"/>
                  <w:r w:rsidRPr="005D7DDD">
                    <w:rPr>
                      <w:sz w:val="20"/>
                      <w:szCs w:val="20"/>
                    </w:rPr>
                    <w:t>to</w:t>
                  </w:r>
                  <w:proofErr w:type="gramEnd"/>
                  <w:r w:rsidRPr="005D7DDD">
                    <w:rPr>
                      <w:sz w:val="20"/>
                      <w:szCs w:val="20"/>
                    </w:rPr>
                    <w:t xml:space="preserve"> promote the research and development of systems of conservation management and agriculture which are both economically viable and environmentally sustainable.</w:t>
                  </w:r>
                </w:p>
                <w:p w:rsidR="004C6698" w:rsidRPr="005D7DDD" w:rsidRDefault="004C6698" w:rsidP="004C6698">
                  <w:pPr>
                    <w:numPr>
                      <w:ilvl w:val="0"/>
                      <w:numId w:val="4"/>
                    </w:numPr>
                    <w:suppressAutoHyphens w:val="0"/>
                    <w:jc w:val="both"/>
                    <w:rPr>
                      <w:sz w:val="20"/>
                      <w:szCs w:val="20"/>
                    </w:rPr>
                  </w:pPr>
                  <w:proofErr w:type="gramStart"/>
                  <w:r w:rsidRPr="005D7DDD">
                    <w:rPr>
                      <w:sz w:val="20"/>
                      <w:szCs w:val="20"/>
                    </w:rPr>
                    <w:t>to</w:t>
                  </w:r>
                  <w:proofErr w:type="gramEnd"/>
                  <w:r w:rsidRPr="005D7DDD">
                    <w:rPr>
                      <w:sz w:val="20"/>
                      <w:szCs w:val="20"/>
                    </w:rPr>
                    <w:t xml:space="preserve"> provide education and training related to these activities and to disseminate relevant information and guidance to the public at large.</w:t>
                  </w:r>
                </w:p>
                <w:p w:rsidR="004C6698" w:rsidRPr="005D7DDD" w:rsidRDefault="004C6698" w:rsidP="004C6698">
                  <w:pPr>
                    <w:jc w:val="center"/>
                    <w:rPr>
                      <w:b/>
                    </w:rPr>
                  </w:pPr>
                  <w:r w:rsidRPr="005D7DDD">
                    <w:rPr>
                      <w:b/>
                    </w:rPr>
                    <w:t>www.eucan.org.uk</w:t>
                  </w:r>
                </w:p>
                <w:p w:rsidR="004C6698" w:rsidRPr="00456ACE" w:rsidRDefault="004C6698" w:rsidP="004C6698">
                  <w:pPr>
                    <w:rPr>
                      <w:sz w:val="20"/>
                      <w:szCs w:val="20"/>
                    </w:rPr>
                  </w:pPr>
                </w:p>
                <w:p w:rsidR="004C6698" w:rsidRPr="00456ACE" w:rsidRDefault="004C6698" w:rsidP="004C6698"/>
              </w:txbxContent>
            </v:textbox>
            <w10:wrap type="square"/>
          </v:shape>
        </w:pict>
      </w:r>
    </w:p>
    <w:p w:rsidR="00C450E2" w:rsidRDefault="00C450E2" w:rsidP="00C450E2">
      <w:pPr>
        <w:pStyle w:val="BodyText"/>
      </w:pPr>
    </w:p>
    <w:p w:rsidR="00C450E2" w:rsidRDefault="00C450E2" w:rsidP="00C450E2">
      <w:pPr>
        <w:pStyle w:val="BodyText"/>
      </w:pPr>
    </w:p>
    <w:p w:rsidR="00C450E2" w:rsidRDefault="00C450E2" w:rsidP="00C450E2">
      <w:pPr>
        <w:pStyle w:val="BodyText"/>
      </w:pPr>
    </w:p>
    <w:p w:rsidR="00C450E2" w:rsidRDefault="00C450E2" w:rsidP="00C450E2">
      <w:pPr>
        <w:pStyle w:val="BodyText"/>
      </w:pPr>
    </w:p>
    <w:p w:rsidR="00C450E2" w:rsidRDefault="00C450E2" w:rsidP="00C450E2">
      <w:pPr>
        <w:pStyle w:val="BodyText"/>
      </w:pPr>
    </w:p>
    <w:p w:rsidR="00C450E2" w:rsidRDefault="00C450E2" w:rsidP="00C450E2">
      <w:pPr>
        <w:pStyle w:val="BodyText"/>
      </w:pPr>
    </w:p>
    <w:p w:rsidR="00C450E2" w:rsidRDefault="00C450E2" w:rsidP="00C450E2">
      <w:pPr>
        <w:suppressAutoHyphens w:val="0"/>
        <w:jc w:val="center"/>
        <w:rPr>
          <w:i/>
          <w:sz w:val="18"/>
          <w:szCs w:val="18"/>
          <w:lang w:eastAsia="en-US"/>
        </w:rPr>
      </w:pPr>
    </w:p>
    <w:p w:rsidR="00C450E2" w:rsidRDefault="00C450E2" w:rsidP="00C450E2">
      <w:pPr>
        <w:suppressAutoHyphens w:val="0"/>
        <w:jc w:val="center"/>
        <w:rPr>
          <w:i/>
          <w:sz w:val="18"/>
          <w:szCs w:val="18"/>
          <w:lang w:eastAsia="en-US"/>
        </w:rPr>
      </w:pPr>
    </w:p>
    <w:p w:rsidR="00C450E2" w:rsidRDefault="00C450E2" w:rsidP="00C450E2">
      <w:pPr>
        <w:suppressAutoHyphens w:val="0"/>
        <w:jc w:val="center"/>
        <w:rPr>
          <w:i/>
          <w:sz w:val="18"/>
          <w:szCs w:val="18"/>
          <w:lang w:eastAsia="en-US"/>
        </w:rPr>
      </w:pPr>
    </w:p>
    <w:p w:rsidR="00C450E2" w:rsidRDefault="00C450E2" w:rsidP="00C450E2">
      <w:pPr>
        <w:suppressAutoHyphens w:val="0"/>
        <w:jc w:val="center"/>
        <w:rPr>
          <w:i/>
          <w:sz w:val="18"/>
          <w:szCs w:val="18"/>
          <w:lang w:eastAsia="en-US"/>
        </w:rPr>
      </w:pPr>
    </w:p>
    <w:p w:rsidR="00C450E2" w:rsidRDefault="00C450E2" w:rsidP="00C450E2">
      <w:pPr>
        <w:suppressAutoHyphens w:val="0"/>
        <w:jc w:val="center"/>
        <w:rPr>
          <w:i/>
          <w:sz w:val="18"/>
          <w:szCs w:val="18"/>
          <w:lang w:eastAsia="en-US"/>
        </w:rPr>
      </w:pPr>
    </w:p>
    <w:p w:rsidR="00C450E2" w:rsidRDefault="00C450E2" w:rsidP="00C450E2">
      <w:pPr>
        <w:suppressAutoHyphens w:val="0"/>
        <w:jc w:val="center"/>
        <w:rPr>
          <w:i/>
          <w:sz w:val="18"/>
          <w:szCs w:val="18"/>
          <w:lang w:eastAsia="en-US"/>
        </w:rPr>
      </w:pPr>
    </w:p>
    <w:p w:rsidR="00C450E2" w:rsidRPr="00C450E2" w:rsidRDefault="00C450E2" w:rsidP="00C450E2">
      <w:pPr>
        <w:suppressAutoHyphens w:val="0"/>
        <w:jc w:val="center"/>
        <w:rPr>
          <w:i/>
          <w:sz w:val="18"/>
          <w:szCs w:val="18"/>
          <w:lang w:eastAsia="en-US"/>
        </w:rPr>
      </w:pPr>
      <w:proofErr w:type="spellStart"/>
      <w:r w:rsidRPr="00C450E2">
        <w:rPr>
          <w:i/>
          <w:sz w:val="18"/>
          <w:szCs w:val="18"/>
          <w:lang w:eastAsia="en-US"/>
        </w:rPr>
        <w:t>EuCAN</w:t>
      </w:r>
      <w:proofErr w:type="spellEnd"/>
      <w:r w:rsidRPr="00C450E2">
        <w:rPr>
          <w:i/>
          <w:sz w:val="18"/>
          <w:szCs w:val="18"/>
          <w:lang w:eastAsia="en-US"/>
        </w:rPr>
        <w:t xml:space="preserve"> CIC is registered in England and Wales as a Community Interest Company limited by guarantee. </w:t>
      </w:r>
    </w:p>
    <w:p w:rsidR="00C450E2" w:rsidRPr="00C450E2" w:rsidRDefault="00C450E2" w:rsidP="00C450E2">
      <w:pPr>
        <w:suppressAutoHyphens w:val="0"/>
        <w:jc w:val="center"/>
        <w:rPr>
          <w:i/>
          <w:sz w:val="18"/>
          <w:szCs w:val="18"/>
          <w:lang w:eastAsia="en-US"/>
        </w:rPr>
      </w:pPr>
      <w:proofErr w:type="gramStart"/>
      <w:r w:rsidRPr="00C450E2">
        <w:rPr>
          <w:i/>
          <w:sz w:val="18"/>
          <w:szCs w:val="18"/>
          <w:lang w:eastAsia="en-US"/>
        </w:rPr>
        <w:t>Registered Company no. 7513162.</w:t>
      </w:r>
      <w:proofErr w:type="gramEnd"/>
      <w:r w:rsidRPr="00C450E2">
        <w:rPr>
          <w:i/>
          <w:sz w:val="18"/>
          <w:szCs w:val="18"/>
          <w:lang w:eastAsia="en-US"/>
        </w:rPr>
        <w:t xml:space="preserve"> Registered Office: 346, </w:t>
      </w:r>
      <w:proofErr w:type="spellStart"/>
      <w:r w:rsidRPr="00C450E2">
        <w:rPr>
          <w:i/>
          <w:sz w:val="18"/>
          <w:szCs w:val="18"/>
          <w:lang w:eastAsia="en-US"/>
        </w:rPr>
        <w:t>Mundens</w:t>
      </w:r>
      <w:proofErr w:type="spellEnd"/>
      <w:r w:rsidRPr="00C450E2">
        <w:rPr>
          <w:i/>
          <w:sz w:val="18"/>
          <w:szCs w:val="18"/>
          <w:lang w:eastAsia="en-US"/>
        </w:rPr>
        <w:t xml:space="preserve"> Lane, </w:t>
      </w:r>
      <w:proofErr w:type="spellStart"/>
      <w:r w:rsidRPr="00C450E2">
        <w:rPr>
          <w:i/>
          <w:sz w:val="18"/>
          <w:szCs w:val="18"/>
          <w:lang w:eastAsia="en-US"/>
        </w:rPr>
        <w:t>Alweston</w:t>
      </w:r>
      <w:proofErr w:type="spellEnd"/>
      <w:r w:rsidRPr="00C450E2">
        <w:rPr>
          <w:i/>
          <w:sz w:val="18"/>
          <w:szCs w:val="18"/>
          <w:lang w:eastAsia="en-US"/>
        </w:rPr>
        <w:t xml:space="preserve">, </w:t>
      </w:r>
      <w:proofErr w:type="spellStart"/>
      <w:r w:rsidRPr="00C450E2">
        <w:rPr>
          <w:i/>
          <w:sz w:val="18"/>
          <w:szCs w:val="18"/>
          <w:lang w:eastAsia="en-US"/>
        </w:rPr>
        <w:t>Sherborne</w:t>
      </w:r>
      <w:proofErr w:type="spellEnd"/>
      <w:r w:rsidRPr="00C450E2">
        <w:rPr>
          <w:i/>
          <w:sz w:val="18"/>
          <w:szCs w:val="18"/>
          <w:lang w:eastAsia="en-US"/>
        </w:rPr>
        <w:t>, Dorset DT9 5HU.</w:t>
      </w:r>
    </w:p>
    <w:p w:rsidR="00C450E2" w:rsidRPr="00C450E2" w:rsidRDefault="00C450E2" w:rsidP="00C450E2">
      <w:pPr>
        <w:pStyle w:val="BodyText"/>
      </w:pPr>
    </w:p>
    <w:sectPr w:rsidR="00C450E2" w:rsidRPr="00C450E2">
      <w:pgSz w:w="11905" w:h="16837"/>
      <w:pgMar w:top="454" w:right="340" w:bottom="340" w:left="3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2">
    <w:nsid w:val="00000003"/>
    <w:multiLevelType w:val="singleLevel"/>
    <w:tmpl w:val="00000003"/>
    <w:name w:val="WW8Num4"/>
    <w:lvl w:ilvl="0">
      <w:start w:val="1"/>
      <w:numFmt w:val="lowerLetter"/>
      <w:lvlText w:val="%1."/>
      <w:lvlJc w:val="left"/>
      <w:pPr>
        <w:tabs>
          <w:tab w:val="num" w:pos="720"/>
        </w:tabs>
        <w:ind w:left="720" w:hanging="360"/>
      </w:pPr>
    </w:lvl>
  </w:abstractNum>
  <w:abstractNum w:abstractNumId="3">
    <w:nsid w:val="14623966"/>
    <w:multiLevelType w:val="hybridMultilevel"/>
    <w:tmpl w:val="9030FF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6698"/>
    <w:rsid w:val="004C6698"/>
    <w:rsid w:val="009E78F2"/>
    <w:rsid w:val="00B2674A"/>
    <w:rsid w:val="00C45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center"/>
      <w:outlineLvl w:val="0"/>
    </w:pPr>
    <w:rPr>
      <w:b/>
      <w:bCs/>
      <w:sz w:val="32"/>
    </w:rPr>
  </w:style>
  <w:style w:type="paragraph" w:styleId="Heading2">
    <w:name w:val="heading 2"/>
    <w:basedOn w:val="Normal"/>
    <w:next w:val="Normal"/>
    <w:qFormat/>
    <w:pPr>
      <w:keepNext/>
      <w:numPr>
        <w:ilvl w:val="1"/>
        <w:numId w:val="1"/>
      </w:numPr>
      <w:jc w:val="center"/>
      <w:outlineLvl w:val="1"/>
    </w:pPr>
    <w:rPr>
      <w:sz w:val="28"/>
    </w:rPr>
  </w:style>
  <w:style w:type="paragraph" w:styleId="Heading3">
    <w:name w:val="heading 3"/>
    <w:basedOn w:val="Normal"/>
    <w:next w:val="Normal"/>
    <w:qFormat/>
    <w:pPr>
      <w:keepNext/>
      <w:numPr>
        <w:ilvl w:val="2"/>
        <w:numId w:val="1"/>
      </w:numPr>
      <w:jc w:val="center"/>
      <w:outlineLvl w:val="2"/>
    </w:pPr>
    <w:rPr>
      <w:sz w:val="28"/>
      <w:u w:val="single"/>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sz w:val="16"/>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5z0">
    <w:name w:val="WW8Num5z0"/>
    <w:rPr>
      <w:rFonts w:ascii="Wingdings" w:hAnsi="Wingdings"/>
      <w:sz w:val="16"/>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sz w:val="16"/>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Wingdings" w:hAnsi="Wingdings"/>
      <w:sz w:val="16"/>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Wingdings" w:hAnsi="Wingdings"/>
      <w:sz w:val="16"/>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styleId="DefaultParagraphFont0">
    <w:name w:val="Default Paragraph 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sz w:val="28"/>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overflowPunct w:val="0"/>
      <w:jc w:val="center"/>
    </w:pPr>
    <w:rPr>
      <w:b/>
      <w:bCs/>
      <w:kern w:val="1"/>
      <w:sz w:val="28"/>
      <w:szCs w:val="28"/>
      <w:u w:val="single"/>
    </w:rPr>
  </w:style>
  <w:style w:type="paragraph" w:styleId="Subtitle">
    <w:name w:val="Subtitle"/>
    <w:basedOn w:val="Normal"/>
    <w:next w:val="BodyText"/>
    <w:qFormat/>
    <w:pPr>
      <w:jc w:val="center"/>
    </w:pPr>
    <w:rPr>
      <w:b/>
      <w:bCs/>
      <w:color w:val="000000"/>
      <w:sz w:val="28"/>
      <w:u w:val="single"/>
    </w:rPr>
  </w:style>
  <w:style w:type="character" w:styleId="Emphasis">
    <w:name w:val="Emphasis"/>
    <w:qFormat/>
    <w:rsid w:val="004C66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dc:creator>
  <cp:lastModifiedBy>Nigel</cp:lastModifiedBy>
  <cp:revision>2</cp:revision>
  <cp:lastPrinted>2008-01-12T08:17:00Z</cp:lastPrinted>
  <dcterms:created xsi:type="dcterms:W3CDTF">2014-02-01T12:08:00Z</dcterms:created>
  <dcterms:modified xsi:type="dcterms:W3CDTF">2014-02-01T12:08:00Z</dcterms:modified>
</cp:coreProperties>
</file>